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0E" w:rsidRPr="00433EE6" w:rsidRDefault="00374432" w:rsidP="00374432">
      <w:pPr>
        <w:spacing w:after="0"/>
        <w:jc w:val="center"/>
        <w:rPr>
          <w:sz w:val="28"/>
          <w:szCs w:val="28"/>
        </w:rPr>
      </w:pPr>
      <w:r w:rsidRPr="00433EE6">
        <w:rPr>
          <w:sz w:val="28"/>
          <w:szCs w:val="28"/>
        </w:rPr>
        <w:t>ИНФОРМАЦИОННОЕ ПИСЬМО</w:t>
      </w:r>
    </w:p>
    <w:p w:rsidR="00374432" w:rsidRPr="00433EE6" w:rsidRDefault="00374432" w:rsidP="00374432">
      <w:pPr>
        <w:spacing w:after="0"/>
        <w:jc w:val="center"/>
        <w:rPr>
          <w:sz w:val="28"/>
          <w:szCs w:val="28"/>
        </w:rPr>
      </w:pPr>
      <w:r w:rsidRPr="00433EE6">
        <w:rPr>
          <w:sz w:val="28"/>
          <w:szCs w:val="28"/>
        </w:rPr>
        <w:t>о проведении общего собрания членов СРО</w:t>
      </w:r>
    </w:p>
    <w:p w:rsidR="00374432" w:rsidRPr="00433EE6" w:rsidRDefault="00374432" w:rsidP="00374432">
      <w:pPr>
        <w:jc w:val="both"/>
        <w:rPr>
          <w:sz w:val="28"/>
          <w:szCs w:val="28"/>
        </w:rPr>
      </w:pPr>
    </w:p>
    <w:p w:rsidR="00374432" w:rsidRDefault="00374432" w:rsidP="00374432">
      <w:pPr>
        <w:jc w:val="both"/>
        <w:rPr>
          <w:sz w:val="28"/>
          <w:szCs w:val="28"/>
        </w:rPr>
      </w:pPr>
      <w:r w:rsidRPr="00433EE6">
        <w:rPr>
          <w:sz w:val="28"/>
          <w:szCs w:val="28"/>
        </w:rPr>
        <w:tab/>
        <w:t>23.03.2023 на заседании Совета СРО Союз Строителей Верхней Волги принято решение о созыве 18 апреля 2023 года очередного Общего собрания членов СРО Союз Строителей Верхней Волги.</w:t>
      </w:r>
    </w:p>
    <w:p w:rsidR="002819B7" w:rsidRDefault="002819B7" w:rsidP="00374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 очередного Общего собрания членов СРО перенесена на </w:t>
      </w:r>
      <w:r w:rsidRPr="00F82500">
        <w:rPr>
          <w:b/>
          <w:sz w:val="28"/>
          <w:szCs w:val="28"/>
        </w:rPr>
        <w:t>25.04.2023</w:t>
      </w:r>
      <w:r>
        <w:rPr>
          <w:sz w:val="28"/>
          <w:szCs w:val="28"/>
        </w:rPr>
        <w:t>.</w:t>
      </w:r>
    </w:p>
    <w:p w:rsidR="002819B7" w:rsidRPr="002819B7" w:rsidRDefault="002819B7" w:rsidP="00281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заседании Совета СРО 06.04.2023</w:t>
      </w:r>
      <w:r w:rsidRPr="002819B7">
        <w:rPr>
          <w:sz w:val="28"/>
          <w:szCs w:val="28"/>
        </w:rPr>
        <w:t xml:space="preserve"> в повестку дня очередного Общего собрания членов СРО Союз Строителей Верхней Волги </w:t>
      </w:r>
      <w:r>
        <w:rPr>
          <w:sz w:val="28"/>
          <w:szCs w:val="28"/>
        </w:rPr>
        <w:t xml:space="preserve">включен </w:t>
      </w:r>
      <w:r w:rsidRPr="002819B7">
        <w:rPr>
          <w:sz w:val="28"/>
          <w:szCs w:val="28"/>
        </w:rPr>
        <w:t>дополнительный в</w:t>
      </w:r>
      <w:r>
        <w:rPr>
          <w:sz w:val="28"/>
          <w:szCs w:val="28"/>
        </w:rPr>
        <w:t>опрос</w:t>
      </w:r>
      <w:r w:rsidR="00F17F94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касающийся </w:t>
      </w:r>
      <w:r w:rsidRPr="002819B7">
        <w:rPr>
          <w:sz w:val="28"/>
          <w:szCs w:val="28"/>
        </w:rPr>
        <w:t xml:space="preserve">приведения в соответствие Устава и </w:t>
      </w:r>
      <w:r w:rsidR="00F17F94">
        <w:rPr>
          <w:sz w:val="28"/>
          <w:szCs w:val="28"/>
        </w:rPr>
        <w:t>записи в</w:t>
      </w:r>
      <w:r w:rsidRPr="002819B7">
        <w:rPr>
          <w:sz w:val="28"/>
          <w:szCs w:val="28"/>
        </w:rPr>
        <w:t xml:space="preserve"> ЕГРЮЛ</w:t>
      </w:r>
      <w:r w:rsidR="00F17F94">
        <w:rPr>
          <w:sz w:val="28"/>
          <w:szCs w:val="28"/>
        </w:rPr>
        <w:t xml:space="preserve"> относительно должностных лиц, имеющих право представлять СРО</w:t>
      </w:r>
      <w:r w:rsidRPr="002819B7">
        <w:rPr>
          <w:sz w:val="28"/>
          <w:szCs w:val="28"/>
        </w:rPr>
        <w:t>, в связи с досрочным прекращением полномочий Председателя Совета по собс</w:t>
      </w:r>
      <w:r>
        <w:rPr>
          <w:sz w:val="28"/>
          <w:szCs w:val="28"/>
        </w:rPr>
        <w:t>твенному желанию, а также внесения изменений</w:t>
      </w:r>
      <w:r w:rsidRPr="002819B7">
        <w:rPr>
          <w:sz w:val="28"/>
          <w:szCs w:val="28"/>
        </w:rPr>
        <w:t xml:space="preserve"> в утвержденную ранее повестку дня очередного Общего собрания членов</w:t>
      </w:r>
      <w:proofErr w:type="gramEnd"/>
      <w:r w:rsidRPr="002819B7">
        <w:rPr>
          <w:sz w:val="28"/>
          <w:szCs w:val="28"/>
        </w:rPr>
        <w:t xml:space="preserve"> СРО </w:t>
      </w:r>
      <w:r>
        <w:rPr>
          <w:sz w:val="28"/>
          <w:szCs w:val="28"/>
        </w:rPr>
        <w:t>Союз Строителей Верхней Волги. Измененная повестка опубликована.</w:t>
      </w:r>
    </w:p>
    <w:p w:rsidR="00374432" w:rsidRPr="00433EE6" w:rsidRDefault="00374432" w:rsidP="00374432">
      <w:pPr>
        <w:jc w:val="both"/>
        <w:rPr>
          <w:sz w:val="28"/>
          <w:szCs w:val="28"/>
        </w:rPr>
      </w:pPr>
      <w:r w:rsidRPr="00433EE6">
        <w:rPr>
          <w:sz w:val="28"/>
          <w:szCs w:val="28"/>
        </w:rPr>
        <w:tab/>
      </w:r>
      <w:proofErr w:type="gramStart"/>
      <w:r w:rsidRPr="00433EE6">
        <w:rPr>
          <w:sz w:val="28"/>
          <w:szCs w:val="28"/>
        </w:rPr>
        <w:t>В повестку дня включены вопросы, касающиеся как текущей деятельности СРО (отчеты за 2022 год, изменение порядка назначения Генерального директора</w:t>
      </w:r>
      <w:r w:rsidR="00461AA1" w:rsidRPr="00433EE6">
        <w:rPr>
          <w:sz w:val="28"/>
          <w:szCs w:val="28"/>
        </w:rPr>
        <w:t>, утверждение размера членских взносов и сметы расходов на 2023 год</w:t>
      </w:r>
      <w:r w:rsidRPr="00433EE6">
        <w:rPr>
          <w:sz w:val="28"/>
          <w:szCs w:val="28"/>
        </w:rPr>
        <w:t xml:space="preserve">), так и вопросы, рассмотрение которых необходимо для обеспечения работы СРО (довыборы членов Совета, Председателя Совета, </w:t>
      </w:r>
      <w:r w:rsidR="00BF7519">
        <w:rPr>
          <w:sz w:val="28"/>
          <w:szCs w:val="28"/>
        </w:rPr>
        <w:t>утверждение размера взносов для восполнения средств компенсационного фонда СРО</w:t>
      </w:r>
      <w:r w:rsidRPr="00433EE6">
        <w:rPr>
          <w:sz w:val="28"/>
          <w:szCs w:val="28"/>
        </w:rPr>
        <w:t>).</w:t>
      </w:r>
      <w:proofErr w:type="gramEnd"/>
    </w:p>
    <w:p w:rsidR="00BF7519" w:rsidRDefault="00374432" w:rsidP="00374432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>Необходимость</w:t>
      </w:r>
      <w:r w:rsidR="00BF7519">
        <w:rPr>
          <w:sz w:val="28"/>
          <w:szCs w:val="28"/>
        </w:rPr>
        <w:t xml:space="preserve"> утверждения размера дополнительных </w:t>
      </w:r>
      <w:r w:rsidRPr="00433EE6">
        <w:rPr>
          <w:sz w:val="28"/>
          <w:szCs w:val="28"/>
        </w:rPr>
        <w:t xml:space="preserve">взносов </w:t>
      </w:r>
      <w:r w:rsidR="00BF7519">
        <w:rPr>
          <w:sz w:val="28"/>
          <w:szCs w:val="28"/>
        </w:rPr>
        <w:t xml:space="preserve">в компенсационный фонд обеспечения договорных обязательств </w:t>
      </w:r>
      <w:r w:rsidRPr="00433EE6">
        <w:rPr>
          <w:sz w:val="28"/>
          <w:szCs w:val="28"/>
        </w:rPr>
        <w:t>вызвана обязанностью СРО восполнить недостающие средства компенсационного фонда, которые были потрачены путем передачи займ</w:t>
      </w:r>
      <w:proofErr w:type="gramStart"/>
      <w:r w:rsidRPr="00433EE6">
        <w:rPr>
          <w:sz w:val="28"/>
          <w:szCs w:val="28"/>
        </w:rPr>
        <w:t>а ООО</w:t>
      </w:r>
      <w:proofErr w:type="gramEnd"/>
      <w:r w:rsidRPr="00433EE6">
        <w:rPr>
          <w:sz w:val="28"/>
          <w:szCs w:val="28"/>
        </w:rPr>
        <w:t xml:space="preserve"> ИСПО «</w:t>
      </w:r>
      <w:proofErr w:type="spellStart"/>
      <w:r w:rsidRPr="00433EE6">
        <w:rPr>
          <w:sz w:val="28"/>
          <w:szCs w:val="28"/>
        </w:rPr>
        <w:t>Костромагорстрой</w:t>
      </w:r>
      <w:proofErr w:type="spellEnd"/>
      <w:r w:rsidRPr="00433EE6">
        <w:rPr>
          <w:sz w:val="28"/>
          <w:szCs w:val="28"/>
        </w:rPr>
        <w:t xml:space="preserve">» нецелевым способом, в размере 40 миллионов рублей. </w:t>
      </w:r>
    </w:p>
    <w:p w:rsidR="00BF7519" w:rsidRDefault="00BF7519" w:rsidP="0037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ст.55.16 Градостроительного кодекса РФ установлен общий порядок восстановления размера компенсационного фонда при его снижении, исходя из фактического количества членов СРО и уровня их ответственности по обязательствам. Таким образом, размер дополнительного взноса должен быть дифференцирован.</w:t>
      </w:r>
    </w:p>
    <w:p w:rsidR="00374432" w:rsidRDefault="00374432" w:rsidP="00374432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 xml:space="preserve">Исходя из </w:t>
      </w:r>
      <w:r w:rsidR="00BF7519">
        <w:rPr>
          <w:sz w:val="28"/>
          <w:szCs w:val="28"/>
        </w:rPr>
        <w:t xml:space="preserve">текущего количества членов СРО, их уровня ответственности и </w:t>
      </w:r>
      <w:r w:rsidRPr="00433EE6">
        <w:rPr>
          <w:sz w:val="28"/>
          <w:szCs w:val="28"/>
        </w:rPr>
        <w:t xml:space="preserve">размера недостающих средств компенсационного фонда, </w:t>
      </w:r>
      <w:r w:rsidR="00BF7519">
        <w:rPr>
          <w:sz w:val="28"/>
          <w:szCs w:val="28"/>
        </w:rPr>
        <w:t xml:space="preserve">предлагается установить следующие </w:t>
      </w:r>
      <w:r w:rsidRPr="00433EE6">
        <w:rPr>
          <w:sz w:val="28"/>
          <w:szCs w:val="28"/>
        </w:rPr>
        <w:t>размер</w:t>
      </w:r>
      <w:r w:rsidR="00BF7519">
        <w:rPr>
          <w:sz w:val="28"/>
          <w:szCs w:val="28"/>
        </w:rPr>
        <w:t>ы</w:t>
      </w:r>
      <w:r w:rsidR="005C4BC6">
        <w:rPr>
          <w:sz w:val="28"/>
          <w:szCs w:val="28"/>
        </w:rPr>
        <w:t xml:space="preserve"> </w:t>
      </w:r>
      <w:r w:rsidR="00BF7519">
        <w:rPr>
          <w:sz w:val="28"/>
          <w:szCs w:val="28"/>
        </w:rPr>
        <w:t>дополнительных взносов:</w:t>
      </w:r>
    </w:p>
    <w:p w:rsidR="00A51B3E" w:rsidRDefault="00A51B3E" w:rsidP="0037443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2409"/>
        <w:gridCol w:w="2694"/>
        <w:gridCol w:w="3254"/>
      </w:tblGrid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ответственности </w:t>
            </w:r>
            <w:proofErr w:type="gramStart"/>
            <w:r w:rsidRPr="002567E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567E5">
              <w:rPr>
                <w:rFonts w:ascii="Times New Roman" w:hAnsi="Times New Roman" w:cs="Times New Roman"/>
                <w:sz w:val="24"/>
                <w:szCs w:val="24"/>
              </w:rPr>
              <w:t>/ОДО</w:t>
            </w: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5">
              <w:rPr>
                <w:rFonts w:ascii="Times New Roman" w:hAnsi="Times New Roman" w:cs="Times New Roman"/>
                <w:sz w:val="24"/>
                <w:szCs w:val="24"/>
              </w:rPr>
              <w:t>Количество членов СРО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5">
              <w:rPr>
                <w:rFonts w:ascii="Times New Roman" w:hAnsi="Times New Roman" w:cs="Times New Roman"/>
                <w:sz w:val="24"/>
                <w:szCs w:val="24"/>
              </w:rPr>
              <w:t>Дополнительный взнос в КФ</w:t>
            </w:r>
          </w:p>
        </w:tc>
      </w:tr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147 710,49</w:t>
            </w:r>
          </w:p>
        </w:tc>
      </w:tr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ОДО</w:t>
            </w:r>
          </w:p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177 252,58</w:t>
            </w:r>
          </w:p>
        </w:tc>
      </w:tr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ОДО</w:t>
            </w:r>
          </w:p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443 131,46</w:t>
            </w:r>
          </w:p>
        </w:tc>
      </w:tr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221 565,73</w:t>
            </w:r>
          </w:p>
        </w:tc>
      </w:tr>
      <w:tr w:rsidR="00E80D58" w:rsidTr="00F9241F">
        <w:tc>
          <w:tcPr>
            <w:tcW w:w="988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ОДО</w:t>
            </w:r>
          </w:p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251 107,83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ОДО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516 986,71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ОДО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812 407,68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295 420,97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ОДО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590 841,95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ОДО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886 262,92</w:t>
            </w:r>
          </w:p>
        </w:tc>
      </w:tr>
      <w:tr w:rsidR="00E80D58" w:rsidTr="00F9241F">
        <w:tc>
          <w:tcPr>
            <w:tcW w:w="988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 ОДО</w:t>
            </w:r>
          </w:p>
          <w:p w:rsidR="00E80D58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80D58" w:rsidRPr="002567E5" w:rsidRDefault="00E80D58" w:rsidP="00F9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1 181 683,90</w:t>
            </w:r>
          </w:p>
        </w:tc>
      </w:tr>
    </w:tbl>
    <w:p w:rsidR="00A51B3E" w:rsidRDefault="00A51B3E" w:rsidP="00374432">
      <w:pPr>
        <w:ind w:firstLine="708"/>
        <w:jc w:val="both"/>
        <w:rPr>
          <w:sz w:val="28"/>
          <w:szCs w:val="28"/>
        </w:rPr>
      </w:pPr>
    </w:p>
    <w:p w:rsidR="00303A53" w:rsidRPr="00433EE6" w:rsidRDefault="00303A53" w:rsidP="00374432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 xml:space="preserve">В соответствии с </w:t>
      </w:r>
      <w:proofErr w:type="spellStart"/>
      <w:r w:rsidRPr="00433EE6">
        <w:rPr>
          <w:sz w:val="28"/>
          <w:szCs w:val="28"/>
        </w:rPr>
        <w:t>пп</w:t>
      </w:r>
      <w:proofErr w:type="spellEnd"/>
      <w:r w:rsidRPr="00433EE6">
        <w:rPr>
          <w:sz w:val="28"/>
          <w:szCs w:val="28"/>
        </w:rPr>
        <w:t>. 29 п.1 ст.264 Налогового кодекса РФ строительная компания имеет право учесть в прочих производственных расходах обязательные взносы в СРО (перечень взносов открытый), т.е. целевой взнос, обязательность которого будет установлена решением общего собрания, может быть учтен в составе расходов, уменьшающих налогооблагаемую базу строительной организации.</w:t>
      </w:r>
    </w:p>
    <w:p w:rsidR="00BF7519" w:rsidRDefault="00BF7519" w:rsidP="0037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учитывать, что в случае исключения СРО из государственного реестра саморегулируемых организаций</w:t>
      </w:r>
      <w:r w:rsidR="00F4265F">
        <w:rPr>
          <w:sz w:val="28"/>
          <w:szCs w:val="28"/>
        </w:rPr>
        <w:t xml:space="preserve">, средства компенсационного фонда в полном объеме (в т.ч. недостающие средства) подлежат передаче в ассоциацию «Национальное объединение строителей». При их нехватке </w:t>
      </w:r>
      <w:proofErr w:type="spellStart"/>
      <w:r w:rsidR="00F4265F">
        <w:rPr>
          <w:sz w:val="28"/>
          <w:szCs w:val="28"/>
        </w:rPr>
        <w:t>Нострой</w:t>
      </w:r>
      <w:proofErr w:type="spellEnd"/>
      <w:r w:rsidR="00F4265F">
        <w:rPr>
          <w:sz w:val="28"/>
          <w:szCs w:val="28"/>
        </w:rPr>
        <w:t xml:space="preserve"> обращается в суд с иском о взыскании с СРО недостающих средств компенсационного фонда. В дальнейшем для получения данных денежных средств может быть использован механизм привлечения к субсидиарной ответственности членов СРО.</w:t>
      </w:r>
    </w:p>
    <w:p w:rsidR="00F4265F" w:rsidRDefault="00F4265F" w:rsidP="0037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нехватке денежных средств компенсационного фонда и принятии решения об исключении СРО из реестра саморегулируемых организаций, может сложиться ситуация, при которой члены СРО все равно будут обязаны внести эти денежные средства.</w:t>
      </w:r>
      <w:r w:rsidR="00511A24">
        <w:rPr>
          <w:sz w:val="28"/>
          <w:szCs w:val="28"/>
        </w:rPr>
        <w:t xml:space="preserve"> </w:t>
      </w:r>
      <w:proofErr w:type="gramStart"/>
      <w:r w:rsidR="00511A24">
        <w:rPr>
          <w:sz w:val="28"/>
          <w:szCs w:val="28"/>
        </w:rPr>
        <w:t>Кроме того, организации, которые</w:t>
      </w:r>
      <w:bookmarkStart w:id="0" w:name="_GoBack"/>
      <w:bookmarkEnd w:id="0"/>
      <w:r>
        <w:rPr>
          <w:sz w:val="28"/>
          <w:szCs w:val="28"/>
        </w:rPr>
        <w:t xml:space="preserve"> будут продолжать деятельность в области </w:t>
      </w:r>
      <w:r>
        <w:rPr>
          <w:sz w:val="28"/>
          <w:szCs w:val="28"/>
        </w:rPr>
        <w:lastRenderedPageBreak/>
        <w:t>строительства, также должны будут изыскать средства на вступление в другую СРО в области строительства, что приведет уже к существенному увеличению расходов.</w:t>
      </w:r>
      <w:proofErr w:type="gramEnd"/>
    </w:p>
    <w:p w:rsidR="00F4265F" w:rsidRPr="00F4265F" w:rsidRDefault="00F4265F" w:rsidP="00F4265F">
      <w:pPr>
        <w:ind w:firstLine="708"/>
        <w:jc w:val="both"/>
        <w:rPr>
          <w:sz w:val="28"/>
          <w:szCs w:val="28"/>
        </w:rPr>
      </w:pPr>
      <w:r w:rsidRPr="00F4265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же </w:t>
      </w:r>
      <w:r w:rsidRPr="00F4265F">
        <w:rPr>
          <w:sz w:val="28"/>
          <w:szCs w:val="28"/>
        </w:rPr>
        <w:t>восполнения средств компенсационного фонда в текущем году, возможность прекращения деятельности СРО будет предотвращена.</w:t>
      </w:r>
    </w:p>
    <w:p w:rsidR="00F4265F" w:rsidRDefault="00F4265F" w:rsidP="00F4265F">
      <w:pPr>
        <w:ind w:firstLine="708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Данное решение наиболее оптимально для сохранения СРО, недопущения его исключения из реестра саморегулируемых организаций, и обеспечения возможности непрерывной работы всех членов СРО.</w:t>
      </w:r>
    </w:p>
    <w:p w:rsidR="00F4265F" w:rsidRDefault="00F4265F" w:rsidP="0037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принятия мер и задействованию механизма добровольного восполнения средств компенсационного фонда при разумном и добросовестном поведении СРО говорится в Определении Верховного Суда РФ от 03.10.2019 №308-ЭС19-16439.</w:t>
      </w:r>
    </w:p>
    <w:p w:rsidR="00461AA1" w:rsidRPr="00433EE6" w:rsidRDefault="00461AA1" w:rsidP="00D127BF">
      <w:pPr>
        <w:pStyle w:val="western"/>
        <w:ind w:firstLine="708"/>
        <w:jc w:val="both"/>
        <w:rPr>
          <w:sz w:val="28"/>
          <w:szCs w:val="28"/>
        </w:rPr>
      </w:pPr>
      <w:proofErr w:type="gramStart"/>
      <w:r w:rsidRPr="00433EE6">
        <w:rPr>
          <w:sz w:val="28"/>
          <w:szCs w:val="28"/>
        </w:rPr>
        <w:t xml:space="preserve">Смета расходов на 2023 год подготовлена </w:t>
      </w:r>
      <w:r w:rsidR="00F17F94">
        <w:rPr>
          <w:sz w:val="28"/>
          <w:szCs w:val="28"/>
        </w:rPr>
        <w:t xml:space="preserve">из расчета сохранения размера членских взносов </w:t>
      </w:r>
      <w:r w:rsidR="00E019A6">
        <w:rPr>
          <w:sz w:val="28"/>
          <w:szCs w:val="28"/>
        </w:rPr>
        <w:t>на уровне 2022 года, что обеспечиваеттекущую деятельность СРО, несение</w:t>
      </w:r>
      <w:r w:rsidRPr="00433EE6">
        <w:rPr>
          <w:sz w:val="28"/>
          <w:szCs w:val="28"/>
        </w:rPr>
        <w:t xml:space="preserve"> расходов по содержанию аппарата СРО</w:t>
      </w:r>
      <w:r w:rsidR="00D127BF" w:rsidRPr="00433EE6">
        <w:rPr>
          <w:sz w:val="28"/>
          <w:szCs w:val="28"/>
        </w:rPr>
        <w:t xml:space="preserve"> для выполнения ее обязательных функций (обеспечение доступа к информации, контроль за деятельностью членов, применение к ним мер дисциплинарного воздействия, рассмотрение жалоб и обращений, ведение реестра членов)</w:t>
      </w:r>
      <w:r w:rsidRPr="00433EE6">
        <w:rPr>
          <w:sz w:val="28"/>
          <w:szCs w:val="28"/>
        </w:rPr>
        <w:t>.</w:t>
      </w:r>
      <w:proofErr w:type="gramEnd"/>
    </w:p>
    <w:p w:rsidR="00374432" w:rsidRPr="00433EE6" w:rsidRDefault="00374432" w:rsidP="00303A53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>Изменения во внутренние документы СРО предлагается принять в связи с изменением порядка назначения Генерального директора СРО</w:t>
      </w:r>
      <w:r w:rsidR="00303A53" w:rsidRPr="00433EE6">
        <w:rPr>
          <w:sz w:val="28"/>
          <w:szCs w:val="28"/>
        </w:rPr>
        <w:t>, предлагается назначать его на должность решением Совета СРО.</w:t>
      </w:r>
    </w:p>
    <w:p w:rsidR="00303A53" w:rsidRPr="00433EE6" w:rsidRDefault="00303A53" w:rsidP="00303A53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>В положении об общем собрании кроме исключения сведений об избрании Генерального директора общим собранием, также приводится в соответствие с Уставом срок составления протокола общего собрания — 3 рабочих дня по Уставу, в положении указано 10 дней. Также исключаются сведения об избрании регистрационной комиссии, т.к. в п.3.12 Положения указано, что проведение регистрации организует Генеральный директор. Кроме того, регистрация осуществляется до начала собрания, и избрание регистрационной комиссии после начала работы собрания является нелогичным и ненужным, т.к. к этому моменту регистрация уже должна быть завершена.</w:t>
      </w:r>
    </w:p>
    <w:p w:rsidR="00374432" w:rsidRDefault="00374432" w:rsidP="00303A53">
      <w:pPr>
        <w:ind w:firstLine="708"/>
        <w:jc w:val="both"/>
        <w:rPr>
          <w:sz w:val="28"/>
          <w:szCs w:val="28"/>
        </w:rPr>
      </w:pPr>
      <w:r w:rsidRPr="00433EE6">
        <w:rPr>
          <w:sz w:val="28"/>
          <w:szCs w:val="28"/>
        </w:rPr>
        <w:t>Также необходимо организовать довыборы членов Совета СРО и Председателя Совета СРО, поскольку Ю.В. Монахов добровольно прекратил полномочия члена Совета и Председателя Совета СРО, для соблюдения баланса количества независимых членов Совета и остальных членов Совета необходимо выбрать дополнительно трех членов Совета.</w:t>
      </w:r>
    </w:p>
    <w:p w:rsidR="00806990" w:rsidRPr="00806990" w:rsidRDefault="00806990" w:rsidP="00806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Советом </w:t>
      </w:r>
      <w:r w:rsidRPr="00806990">
        <w:rPr>
          <w:sz w:val="28"/>
          <w:szCs w:val="28"/>
        </w:rPr>
        <w:t>реком</w:t>
      </w:r>
      <w:r>
        <w:rPr>
          <w:sz w:val="28"/>
          <w:szCs w:val="28"/>
        </w:rPr>
        <w:t xml:space="preserve">ендованыследующие </w:t>
      </w:r>
      <w:r w:rsidRPr="00806990">
        <w:rPr>
          <w:sz w:val="28"/>
          <w:szCs w:val="28"/>
        </w:rPr>
        <w:t xml:space="preserve">кандидатуры для избрания в члены Совета СРО Союз Строителей Верхней Волги: </w:t>
      </w:r>
    </w:p>
    <w:p w:rsidR="00806990" w:rsidRPr="00806990" w:rsidRDefault="00806990" w:rsidP="00806990">
      <w:pPr>
        <w:ind w:firstLine="708"/>
        <w:jc w:val="both"/>
        <w:rPr>
          <w:sz w:val="28"/>
          <w:szCs w:val="28"/>
        </w:rPr>
      </w:pPr>
      <w:r w:rsidRPr="00806990">
        <w:rPr>
          <w:sz w:val="28"/>
          <w:szCs w:val="28"/>
        </w:rPr>
        <w:t>Родионов Алексей Владимирович – генеральный директор НО  «Фонд капитального ремонта многоквартирных домов по Костромской области»</w:t>
      </w:r>
      <w:r>
        <w:rPr>
          <w:sz w:val="28"/>
          <w:szCs w:val="28"/>
        </w:rPr>
        <w:t>;</w:t>
      </w:r>
    </w:p>
    <w:p w:rsidR="00806990" w:rsidRDefault="00806990" w:rsidP="00806990">
      <w:pPr>
        <w:ind w:firstLine="708"/>
        <w:jc w:val="both"/>
        <w:rPr>
          <w:sz w:val="28"/>
          <w:szCs w:val="28"/>
        </w:rPr>
      </w:pPr>
      <w:r w:rsidRPr="00806990">
        <w:rPr>
          <w:sz w:val="28"/>
          <w:szCs w:val="28"/>
        </w:rPr>
        <w:t>Шведов Александр Анатольевич</w:t>
      </w:r>
      <w:r>
        <w:rPr>
          <w:sz w:val="28"/>
          <w:szCs w:val="28"/>
        </w:rPr>
        <w:t xml:space="preserve"> - </w:t>
      </w:r>
      <w:r w:rsidRPr="00806990">
        <w:rPr>
          <w:sz w:val="28"/>
          <w:szCs w:val="28"/>
        </w:rPr>
        <w:t>директор ОГБУ «</w:t>
      </w:r>
      <w:proofErr w:type="spellStart"/>
      <w:r w:rsidRPr="00806990">
        <w:rPr>
          <w:sz w:val="28"/>
          <w:szCs w:val="28"/>
        </w:rPr>
        <w:t>Костромаавтодор</w:t>
      </w:r>
      <w:proofErr w:type="spellEnd"/>
      <w:r w:rsidRPr="008069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06990" w:rsidRDefault="00806990" w:rsidP="00806990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Бенционок</w:t>
      </w:r>
      <w:proofErr w:type="spellEnd"/>
      <w:r w:rsidR="00A51B3E">
        <w:rPr>
          <w:sz w:val="28"/>
          <w:szCs w:val="28"/>
        </w:rPr>
        <w:t xml:space="preserve"> </w:t>
      </w:r>
      <w:r w:rsidRPr="00806990">
        <w:rPr>
          <w:sz w:val="28"/>
          <w:szCs w:val="28"/>
        </w:rPr>
        <w:t>Михаил Даниилович</w:t>
      </w:r>
      <w:r>
        <w:rPr>
          <w:sz w:val="28"/>
          <w:szCs w:val="28"/>
        </w:rPr>
        <w:t xml:space="preserve"> - </w:t>
      </w:r>
      <w:r w:rsidRPr="00806990">
        <w:rPr>
          <w:sz w:val="28"/>
          <w:szCs w:val="28"/>
        </w:rPr>
        <w:t>ди</w:t>
      </w:r>
      <w:r>
        <w:rPr>
          <w:sz w:val="28"/>
          <w:szCs w:val="28"/>
        </w:rPr>
        <w:t>ректор ЗАО «</w:t>
      </w:r>
      <w:proofErr w:type="spellStart"/>
      <w:r>
        <w:rPr>
          <w:sz w:val="28"/>
          <w:szCs w:val="28"/>
        </w:rPr>
        <w:t>Полимерстройзащита</w:t>
      </w:r>
      <w:proofErr w:type="spellEnd"/>
      <w:r>
        <w:rPr>
          <w:sz w:val="28"/>
          <w:szCs w:val="28"/>
        </w:rPr>
        <w:t>».</w:t>
      </w:r>
    </w:p>
    <w:p w:rsidR="00806990" w:rsidRPr="00433EE6" w:rsidRDefault="00806990" w:rsidP="0080699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Кандидатура </w:t>
      </w:r>
      <w:proofErr w:type="spellStart"/>
      <w:r>
        <w:rPr>
          <w:sz w:val="28"/>
          <w:szCs w:val="28"/>
        </w:rPr>
        <w:t>Бенционка</w:t>
      </w:r>
      <w:proofErr w:type="spellEnd"/>
      <w:r>
        <w:rPr>
          <w:sz w:val="28"/>
          <w:szCs w:val="28"/>
        </w:rPr>
        <w:t xml:space="preserve"> Михаила Данииловича утверждена для выдвижения </w:t>
      </w:r>
      <w:r w:rsidRPr="00806990">
        <w:rPr>
          <w:sz w:val="28"/>
          <w:szCs w:val="28"/>
        </w:rPr>
        <w:t>в качестве кандидата для выборов члена Председателя Совета СРО</w:t>
      </w:r>
      <w:r>
        <w:rPr>
          <w:sz w:val="28"/>
          <w:szCs w:val="28"/>
        </w:rPr>
        <w:t>.</w:t>
      </w:r>
    </w:p>
    <w:p w:rsidR="00374432" w:rsidRPr="00303A53" w:rsidRDefault="00303A53">
      <w:pPr>
        <w:rPr>
          <w:sz w:val="28"/>
          <w:szCs w:val="28"/>
        </w:rPr>
      </w:pPr>
      <w:r w:rsidRPr="00433EE6">
        <w:rPr>
          <w:sz w:val="28"/>
          <w:szCs w:val="28"/>
        </w:rPr>
        <w:tab/>
        <w:t>Предлагается ликвидировать ревизионную комиссию, поскольку ее функции дублируют обязательную аудиторскую проверку СРО.</w:t>
      </w:r>
    </w:p>
    <w:sectPr w:rsidR="00374432" w:rsidRPr="00303A53" w:rsidSect="00A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61E6"/>
    <w:multiLevelType w:val="multilevel"/>
    <w:tmpl w:val="0E86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32"/>
    <w:rsid w:val="001F5B5A"/>
    <w:rsid w:val="002819B7"/>
    <w:rsid w:val="00303A53"/>
    <w:rsid w:val="00374432"/>
    <w:rsid w:val="00433EE6"/>
    <w:rsid w:val="00461AA1"/>
    <w:rsid w:val="00511A24"/>
    <w:rsid w:val="005C4BC6"/>
    <w:rsid w:val="007F10BD"/>
    <w:rsid w:val="00806990"/>
    <w:rsid w:val="008546FD"/>
    <w:rsid w:val="009112AD"/>
    <w:rsid w:val="00A51B3E"/>
    <w:rsid w:val="00A94632"/>
    <w:rsid w:val="00AD300E"/>
    <w:rsid w:val="00BF7519"/>
    <w:rsid w:val="00D127BF"/>
    <w:rsid w:val="00E019A6"/>
    <w:rsid w:val="00E80D58"/>
    <w:rsid w:val="00F17F94"/>
    <w:rsid w:val="00F4265F"/>
    <w:rsid w:val="00F8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27B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3">
    <w:name w:val="Table Grid"/>
    <w:basedOn w:val="a1"/>
    <w:uiPriority w:val="39"/>
    <w:rsid w:val="00E80D5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Цымбал</dc:creator>
  <cp:lastModifiedBy>Пользователь</cp:lastModifiedBy>
  <cp:revision>3</cp:revision>
  <cp:lastPrinted>2023-04-12T09:55:00Z</cp:lastPrinted>
  <dcterms:created xsi:type="dcterms:W3CDTF">2023-04-12T09:54:00Z</dcterms:created>
  <dcterms:modified xsi:type="dcterms:W3CDTF">2023-04-12T09:57:00Z</dcterms:modified>
</cp:coreProperties>
</file>