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0" w:rsidRPr="00774A40" w:rsidRDefault="00774A40" w:rsidP="00774A40">
      <w:pPr>
        <w:pStyle w:val="a3"/>
        <w:jc w:val="right"/>
        <w:rPr>
          <w:rFonts w:ascii="Times New Roman" w:eastAsia="Times New Roman" w:hAnsi="Times New Roman" w:cs="Times New Roman"/>
        </w:rPr>
      </w:pPr>
      <w:r w:rsidRPr="00774A40">
        <w:rPr>
          <w:rFonts w:ascii="Times New Roman" w:eastAsia="Times New Roman" w:hAnsi="Times New Roman" w:cs="Times New Roman"/>
        </w:rPr>
        <w:t>Приложение № 1</w:t>
      </w:r>
    </w:p>
    <w:p w:rsidR="00774A40" w:rsidRPr="00774A40" w:rsidRDefault="00774A40" w:rsidP="00774A40">
      <w:pPr>
        <w:pStyle w:val="a3"/>
        <w:jc w:val="right"/>
        <w:rPr>
          <w:rFonts w:ascii="Times New Roman" w:hAnsi="Times New Roman" w:cs="Times New Roman"/>
          <w:spacing w:val="-1"/>
        </w:rPr>
      </w:pPr>
      <w:r w:rsidRPr="00774A40">
        <w:rPr>
          <w:rFonts w:ascii="Times New Roman" w:hAnsi="Times New Roman" w:cs="Times New Roman"/>
        </w:rPr>
        <w:t xml:space="preserve">Положения о проведении анализа деятельности членов Союза  </w:t>
      </w:r>
      <w:proofErr w:type="gramStart"/>
      <w:r w:rsidRPr="00774A40">
        <w:rPr>
          <w:rFonts w:ascii="Times New Roman" w:hAnsi="Times New Roman" w:cs="Times New Roman"/>
          <w:w w:val="101"/>
        </w:rPr>
        <w:t>з</w:t>
      </w:r>
      <w:r w:rsidRPr="00774A40">
        <w:rPr>
          <w:rFonts w:ascii="Times New Roman" w:hAnsi="Times New Roman" w:cs="Times New Roman"/>
          <w:spacing w:val="-1"/>
        </w:rPr>
        <w:t>а</w:t>
      </w:r>
      <w:proofErr w:type="gramEnd"/>
    </w:p>
    <w:p w:rsidR="00774A40" w:rsidRPr="00774A40" w:rsidRDefault="00774A40" w:rsidP="00774A40">
      <w:pPr>
        <w:pStyle w:val="a3"/>
        <w:jc w:val="right"/>
        <w:rPr>
          <w:rFonts w:ascii="Times New Roman" w:eastAsia="Cambria" w:hAnsi="Times New Roman" w:cs="Times New Roman"/>
        </w:rPr>
      </w:pPr>
      <w:r w:rsidRPr="00774A40">
        <w:rPr>
          <w:rFonts w:ascii="Times New Roman" w:eastAsia="Cambria" w:hAnsi="Times New Roman" w:cs="Times New Roman"/>
          <w:spacing w:val="-1"/>
        </w:rPr>
        <w:t xml:space="preserve"> з</w:t>
      </w:r>
      <w:r w:rsidRPr="00774A40">
        <w:rPr>
          <w:rFonts w:ascii="Times New Roman" w:eastAsia="Cambria" w:hAnsi="Times New Roman" w:cs="Times New Roman"/>
        </w:rPr>
        <w:t xml:space="preserve">а </w:t>
      </w:r>
      <w:r w:rsidRPr="00774A40">
        <w:rPr>
          <w:rFonts w:ascii="Times New Roman" w:eastAsia="Cambria" w:hAnsi="Times New Roman" w:cs="Times New Roman"/>
          <w:w w:val="101"/>
        </w:rPr>
        <w:t>о</w:t>
      </w:r>
      <w:r w:rsidRPr="00774A40">
        <w:rPr>
          <w:rFonts w:ascii="Times New Roman" w:eastAsia="Cambria" w:hAnsi="Times New Roman" w:cs="Times New Roman"/>
          <w:spacing w:val="-2"/>
        </w:rPr>
        <w:t>т</w:t>
      </w:r>
      <w:r w:rsidRPr="00774A40">
        <w:rPr>
          <w:rFonts w:ascii="Times New Roman" w:eastAsia="Cambria" w:hAnsi="Times New Roman" w:cs="Times New Roman"/>
          <w:w w:val="101"/>
        </w:rPr>
        <w:t>че</w:t>
      </w:r>
      <w:r w:rsidRPr="00774A40">
        <w:rPr>
          <w:rFonts w:ascii="Times New Roman" w:eastAsia="Cambria" w:hAnsi="Times New Roman" w:cs="Times New Roman"/>
        </w:rPr>
        <w:t>т</w:t>
      </w:r>
      <w:r w:rsidRPr="00774A40">
        <w:rPr>
          <w:rFonts w:ascii="Times New Roman" w:eastAsia="Cambria" w:hAnsi="Times New Roman" w:cs="Times New Roman"/>
          <w:spacing w:val="-2"/>
          <w:w w:val="101"/>
        </w:rPr>
        <w:t>н</w:t>
      </w:r>
      <w:r w:rsidRPr="00774A40">
        <w:rPr>
          <w:rFonts w:ascii="Times New Roman" w:eastAsia="Cambria" w:hAnsi="Times New Roman" w:cs="Times New Roman"/>
        </w:rPr>
        <w:t>ы</w:t>
      </w:r>
      <w:r w:rsidRPr="00774A40">
        <w:rPr>
          <w:rFonts w:ascii="Times New Roman" w:eastAsia="Cambria" w:hAnsi="Times New Roman" w:cs="Times New Roman"/>
          <w:w w:val="101"/>
        </w:rPr>
        <w:t>й го</w:t>
      </w:r>
      <w:r w:rsidRPr="00774A40">
        <w:rPr>
          <w:rFonts w:ascii="Times New Roman" w:eastAsia="Cambria" w:hAnsi="Times New Roman" w:cs="Times New Roman"/>
        </w:rPr>
        <w:t>д</w:t>
      </w:r>
    </w:p>
    <w:p w:rsidR="00774A40" w:rsidRPr="00E10D00" w:rsidRDefault="00774A40" w:rsidP="00774A4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774A40" w:rsidRDefault="00774A40" w:rsidP="00774A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774A40" w:rsidRDefault="00774A40" w:rsidP="00774A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462F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предоставляются  за отчетный период с 01 января по 31 декабря, </w:t>
      </w:r>
      <w:proofErr w:type="gramEnd"/>
    </w:p>
    <w:p w:rsidR="00774A40" w:rsidRDefault="00774A40" w:rsidP="00774A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данным </w:t>
      </w:r>
      <w:r w:rsidRPr="00462F8E">
        <w:rPr>
          <w:rFonts w:ascii="Times New Roman" w:eastAsia="Times New Roman" w:hAnsi="Times New Roman" w:cs="Times New Roman"/>
          <w:b/>
          <w:i/>
          <w:sz w:val="24"/>
          <w:szCs w:val="24"/>
        </w:rPr>
        <w:t>за 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шедший календарный год)</w:t>
      </w:r>
    </w:p>
    <w:p w:rsidR="00774A40" w:rsidRPr="005A7A3F" w:rsidRDefault="00774A40" w:rsidP="00774A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A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предоставляется до 01.03.2023 года </w:t>
      </w:r>
    </w:p>
    <w:p w:rsidR="00774A40" w:rsidRPr="00E10D00" w:rsidRDefault="00774A40" w:rsidP="00774A40">
      <w:pPr>
        <w:jc w:val="center"/>
        <w:rPr>
          <w:sz w:val="24"/>
          <w:szCs w:val="24"/>
        </w:rPr>
      </w:pPr>
    </w:p>
    <w:p w:rsidR="00774A40" w:rsidRPr="00E10D00" w:rsidRDefault="00774A40" w:rsidP="00774A40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A40" w:rsidRPr="00E10D00" w:rsidRDefault="00774A40" w:rsidP="00774A4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A40" w:rsidRDefault="00774A40" w:rsidP="00774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74A40" w:rsidRPr="00E10D00" w:rsidRDefault="00774A40" w:rsidP="00774A40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774A40" w:rsidRPr="00E10D00" w:rsidRDefault="00774A40" w:rsidP="00774A40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A40" w:rsidRPr="00E10D00" w:rsidRDefault="00774A40" w:rsidP="00774A4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A40" w:rsidRPr="00E10D00" w:rsidRDefault="00774A40" w:rsidP="00774A4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774A40" w:rsidRPr="00E10D00" w:rsidRDefault="00774A40" w:rsidP="00774A4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774A40" w:rsidRDefault="00774A40" w:rsidP="00774A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774A40" w:rsidRPr="00E10D00" w:rsidRDefault="00774A40" w:rsidP="00774A4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74A40" w:rsidRDefault="00774A40" w:rsidP="00774A4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774A40" w:rsidRPr="006132C8" w:rsidRDefault="00774A40" w:rsidP="00774A4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774A40" w:rsidRPr="00E10D00" w:rsidRDefault="00774A40" w:rsidP="00774A4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774A40" w:rsidRDefault="00774A40" w:rsidP="00774A4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74A40" w:rsidRDefault="00774A40" w:rsidP="00774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774A40" w:rsidRDefault="00774A40" w:rsidP="00774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5F" w:rsidRDefault="002C245F"/>
    <w:sectPr w:rsidR="002C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A40"/>
    <w:rsid w:val="002C245F"/>
    <w:rsid w:val="0077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2023-02-20T11:39:00Z</dcterms:created>
  <dcterms:modified xsi:type="dcterms:W3CDTF">2023-02-20T11:40:00Z</dcterms:modified>
</cp:coreProperties>
</file>